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Synthetic Round Brush:</w:t>
      </w:r>
    </w:p>
    <w:p>
      <w:pPr>
        <w:pStyle w:val="Body"/>
        <w:bidi w:val="0"/>
      </w:pPr>
      <w:r>
        <w:rPr>
          <w:rtl w:val="0"/>
          <w:lang w:val="de-DE"/>
        </w:rPr>
        <w:t xml:space="preserve">(1) EITHER, size </w:t>
      </w:r>
      <w:r>
        <w:rPr>
          <w:rtl w:val="1"/>
          <w:lang w:val="ar-SA" w:bidi="ar-SA"/>
        </w:rPr>
        <w:t>“</w:t>
      </w:r>
      <w:r>
        <w:rPr>
          <w:rtl w:val="0"/>
        </w:rPr>
        <w:t>2</w:t>
      </w:r>
      <w:r>
        <w:rPr>
          <w:rtl w:val="0"/>
        </w:rPr>
        <w:t>”</w:t>
      </w:r>
      <w:r>
        <w:rPr>
          <w:rtl w:val="0"/>
        </w:rPr>
        <w:t xml:space="preserve">, or </w:t>
      </w:r>
      <w:r>
        <w:rPr>
          <w:rtl w:val="1"/>
          <w:lang w:val="ar-SA" w:bidi="ar-SA"/>
        </w:rPr>
        <w:t>“</w:t>
      </w:r>
      <w:r>
        <w:rPr>
          <w:rtl w:val="0"/>
        </w:rPr>
        <w:t>3</w:t>
      </w:r>
      <w:r>
        <w:rPr>
          <w:rtl w:val="0"/>
        </w:rPr>
        <w:t xml:space="preserve">” </w:t>
      </w:r>
      <w:r>
        <w:rPr>
          <w:rtl w:val="0"/>
        </w:rPr>
        <w:t>to use as a mixing brush only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Natural Sable Round Brushes (Please Do Not Purchase Synthetic Sable):</w:t>
      </w:r>
    </w:p>
    <w:p>
      <w:pPr>
        <w:pStyle w:val="Body"/>
        <w:bidi w:val="0"/>
      </w:pPr>
      <w:r>
        <w:rPr>
          <w:rtl w:val="0"/>
        </w:rPr>
        <w:t xml:space="preserve">(3) </w:t>
      </w:r>
      <w:r>
        <w:rPr>
          <w:rtl w:val="1"/>
          <w:lang w:val="ar-SA" w:bidi="ar-SA"/>
        </w:rPr>
        <w:t>“</w:t>
      </w:r>
      <w:r>
        <w:rPr>
          <w:rtl w:val="0"/>
          <w:lang w:val="es-ES_tradnl"/>
        </w:rPr>
        <w:t>ROUND</w:t>
      </w:r>
      <w:r>
        <w:rPr>
          <w:rtl w:val="0"/>
        </w:rPr>
        <w:t xml:space="preserve">” </w:t>
      </w:r>
      <w:r>
        <w:rPr>
          <w:rtl w:val="0"/>
        </w:rPr>
        <w:t>natural sable watercolor brushes. (Kolinsky sable is the best)</w:t>
      </w:r>
    </w:p>
    <w:p>
      <w:pPr>
        <w:pStyle w:val="Body"/>
        <w:bidi w:val="0"/>
      </w:pPr>
      <w:r>
        <w:rPr>
          <w:rtl w:val="0"/>
        </w:rPr>
        <w:t xml:space="preserve">Small </w:t>
      </w:r>
      <w:r>
        <w:rPr>
          <w:rtl w:val="0"/>
        </w:rPr>
        <w:t xml:space="preserve">– </w:t>
      </w:r>
      <w:r>
        <w:rPr>
          <w:rtl w:val="0"/>
        </w:rPr>
        <w:t xml:space="preserve">size </w:t>
      </w:r>
      <w:r>
        <w:rPr>
          <w:rtl w:val="1"/>
          <w:lang w:val="ar-SA" w:bidi="ar-SA"/>
        </w:rPr>
        <w:t>“</w:t>
      </w:r>
      <w:r>
        <w:rPr>
          <w:rtl w:val="0"/>
        </w:rPr>
        <w:t>1</w:t>
      </w:r>
      <w:r>
        <w:rPr>
          <w:rtl w:val="0"/>
        </w:rPr>
        <w:t xml:space="preserve">” </w:t>
      </w:r>
      <w:r>
        <w:rPr>
          <w:rtl w:val="0"/>
        </w:rPr>
        <w:t xml:space="preserve">&amp; </w:t>
      </w:r>
      <w:r>
        <w:rPr>
          <w:rtl w:val="1"/>
          <w:lang w:val="ar-SA" w:bidi="ar-SA"/>
        </w:rPr>
        <w:t>“</w:t>
      </w:r>
      <w:r>
        <w:rPr>
          <w:rtl w:val="0"/>
        </w:rPr>
        <w:t>2</w:t>
      </w:r>
      <w:r>
        <w:rPr>
          <w:rtl w:val="0"/>
        </w:rPr>
        <w:t>”</w:t>
      </w:r>
    </w:p>
    <w:p>
      <w:pPr>
        <w:pStyle w:val="Body"/>
        <w:bidi w:val="0"/>
      </w:pPr>
      <w:r>
        <w:rPr>
          <w:rtl w:val="0"/>
          <w:lang w:val="pt-PT"/>
        </w:rPr>
        <w:t xml:space="preserve">Medium </w:t>
      </w:r>
      <w:r>
        <w:rPr>
          <w:rtl w:val="0"/>
        </w:rPr>
        <w:t xml:space="preserve">– </w:t>
      </w:r>
      <w:r>
        <w:rPr>
          <w:rtl w:val="0"/>
        </w:rPr>
        <w:t xml:space="preserve">size </w:t>
      </w:r>
      <w:r>
        <w:rPr>
          <w:rtl w:val="1"/>
          <w:lang w:val="ar-SA" w:bidi="ar-SA"/>
        </w:rPr>
        <w:t>“</w:t>
      </w:r>
      <w:r>
        <w:rPr>
          <w:rtl w:val="0"/>
        </w:rPr>
        <w:t>3</w:t>
      </w:r>
      <w:r>
        <w:rPr>
          <w:rtl w:val="0"/>
        </w:rPr>
        <w:t>”</w:t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Choose 1</w:t>
      </w:r>
    </w:p>
    <w:p>
      <w:pPr>
        <w:pStyle w:val="Body"/>
        <w:bidi w:val="0"/>
      </w:pPr>
      <w:r>
        <w:rPr>
          <w:rtl w:val="0"/>
        </w:rPr>
        <w:t xml:space="preserve"> Large Natural Round Sable- either size </w:t>
      </w:r>
      <w:r>
        <w:rPr>
          <w:rtl w:val="1"/>
          <w:lang w:val="ar-SA" w:bidi="ar-SA"/>
        </w:rPr>
        <w:t>“</w:t>
      </w:r>
      <w:r>
        <w:rPr>
          <w:rtl w:val="0"/>
        </w:rPr>
        <w:t>5</w:t>
      </w:r>
      <w:r>
        <w:rPr>
          <w:rtl w:val="0"/>
        </w:rPr>
        <w:t xml:space="preserve">” </w:t>
      </w:r>
      <w:r>
        <w:rPr>
          <w:rtl w:val="0"/>
        </w:rPr>
        <w:t xml:space="preserve">or </w:t>
      </w:r>
      <w:r>
        <w:rPr>
          <w:rtl w:val="1"/>
          <w:lang w:val="ar-SA" w:bidi="ar-SA"/>
        </w:rPr>
        <w:t>“</w:t>
      </w:r>
      <w:r>
        <w:rPr>
          <w:rtl w:val="0"/>
        </w:rPr>
        <w:t>6</w:t>
      </w:r>
      <w:r>
        <w:rPr>
          <w:rtl w:val="0"/>
        </w:rPr>
        <w:t xml:space="preserve">” </w:t>
      </w:r>
      <w:r>
        <w:rPr>
          <w:rtl w:val="0"/>
        </w:rPr>
        <w:t>OR</w:t>
      </w:r>
    </w:p>
    <w:p>
      <w:pPr>
        <w:pStyle w:val="Body"/>
        <w:bidi w:val="0"/>
      </w:pPr>
      <w:r>
        <w:rPr>
          <w:rtl w:val="0"/>
        </w:rPr>
        <w:t xml:space="preserve"> Real Squirrel Hair Brush (mop) #6 </w:t>
      </w:r>
      <w:r>
        <w:rPr>
          <w:rtl w:val="0"/>
        </w:rPr>
        <w:t xml:space="preserve">– </w:t>
      </w:r>
      <w:r>
        <w:rPr>
          <w:rtl w:val="0"/>
          <w:lang w:val="de-DE"/>
        </w:rPr>
        <w:t>NOT SYNTHETIC SQUIRREL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de-DE"/>
        </w:rPr>
        <w:t xml:space="preserve">ALTERNATIVELY </w:t>
      </w:r>
      <w:r>
        <w:rPr>
          <w:rtl w:val="0"/>
        </w:rPr>
        <w:t xml:space="preserve">– </w:t>
      </w:r>
      <w:r>
        <w:rPr>
          <w:rtl w:val="0"/>
        </w:rPr>
        <w:t>The Institute will offer Roubloff Squirrel Mops from Russia for sale.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ADDITIONAL TOOLS FOR YOU TO PURCHASE OR BRING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 (2) 1 oz dropper bottles</w:t>
      </w:r>
    </w:p>
    <w:p>
      <w:pPr>
        <w:pStyle w:val="Body"/>
        <w:bidi w:val="0"/>
      </w:pPr>
      <w:r>
        <w:rPr>
          <w:rtl w:val="0"/>
        </w:rPr>
        <w:t xml:space="preserve"> (2) 8 oz glass or plastic jars, or brush tub for water/brush cleaning</w:t>
      </w:r>
    </w:p>
    <w:p>
      <w:pPr>
        <w:pStyle w:val="Body"/>
        <w:bidi w:val="0"/>
      </w:pPr>
      <w:r>
        <w:rPr>
          <w:rtl w:val="0"/>
        </w:rPr>
        <w:t xml:space="preserve"> Ceramic palette with at least 6 wells for mixing paint, or small mixing dishes</w:t>
      </w:r>
    </w:p>
    <w:p>
      <w:pPr>
        <w:pStyle w:val="Body"/>
        <w:bidi w:val="0"/>
      </w:pPr>
      <w:r>
        <w:rPr>
          <w:rtl w:val="0"/>
        </w:rPr>
        <w:t>(no flat or plastic palettes)</w:t>
      </w:r>
    </w:p>
    <w:p>
      <w:pPr>
        <w:pStyle w:val="Body"/>
        <w:bidi w:val="0"/>
      </w:pPr>
      <w:r>
        <w:rPr>
          <w:rtl w:val="0"/>
        </w:rPr>
        <w:t xml:space="preserve"> #2 pencil for work at home (we have loaners at the Institute)</w:t>
      </w:r>
      <w:r>
        <w:rPr>
          <w:rtl w:val="0"/>
        </w:rPr>
        <w:t xml:space="preserve"> </w:t>
      </w:r>
    </w:p>
    <w:p>
      <w:pPr>
        <w:pStyle w:val="Body"/>
        <w:bidi w:val="0"/>
      </w:pPr>
      <w:r>
        <w:rPr>
          <w:rtl w:val="0"/>
        </w:rPr>
        <w:t xml:space="preserve"> Straight edge/ruler for work at home (we have loaners at the Institute)</w:t>
      </w:r>
    </w:p>
    <w:p>
      <w:pPr>
        <w:pStyle w:val="Body"/>
        <w:bidi w:val="0"/>
      </w:pPr>
      <w:r>
        <w:rPr>
          <w:rtl w:val="0"/>
        </w:rPr>
        <w:t xml:space="preserve"> (1) pad Bockingford Traditional Watercolour Paper </w:t>
      </w:r>
      <w:r>
        <w:rPr>
          <w:rtl w:val="0"/>
        </w:rPr>
        <w:t xml:space="preserve">– </w:t>
      </w:r>
      <w:r>
        <w:rPr>
          <w:rtl w:val="0"/>
          <w:lang w:val="de-DE"/>
        </w:rPr>
        <w:t>St. Cuthbert Mill, 12</w:t>
      </w:r>
      <w:r>
        <w:rPr>
          <w:rtl w:val="0"/>
        </w:rPr>
        <w:t>”</w:t>
      </w:r>
      <w:r>
        <w:rPr>
          <w:rtl w:val="0"/>
        </w:rPr>
        <w:t>x9</w:t>
      </w:r>
      <w:r>
        <w:rPr>
          <w:rtl w:val="0"/>
        </w:rPr>
        <w:t>”</w:t>
      </w:r>
    </w:p>
    <w:p>
      <w:pPr>
        <w:pStyle w:val="Body"/>
        <w:bidi w:val="0"/>
      </w:pPr>
      <w:r>
        <w:rPr>
          <w:rtl w:val="0"/>
        </w:rPr>
        <w:t xml:space="preserve">White Water Color Paper, 140lb (300 g/m2), Hot Press </w:t>
      </w:r>
      <w:r>
        <w:rPr>
          <w:rtl w:val="0"/>
        </w:rPr>
        <w:t xml:space="preserve">– </w:t>
      </w:r>
      <w:r>
        <w:rPr>
          <w:rtl w:val="0"/>
        </w:rPr>
        <w:t>Can be purchased at</w:t>
      </w:r>
      <w:r>
        <w:rPr>
          <w:rtl w:val="0"/>
        </w:rPr>
        <w:t xml:space="preserve"> </w:t>
      </w:r>
      <w:r>
        <w:rPr>
          <w:rtl w:val="0"/>
        </w:rPr>
        <w:t>Amazon</w:t>
      </w:r>
    </w:p>
    <w:p>
      <w:pPr>
        <w:pStyle w:val="Body"/>
        <w:rPr>
          <w:b w:val="1"/>
          <w:bCs w:val="1"/>
        </w:rPr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CLASSICAL ICONOGRAPHY INSTITUTE PROVIDES HISTORIC DRY PIGMENTS</w:t>
      </w:r>
    </w:p>
    <w:p>
      <w:pPr>
        <w:pStyle w:val="Body"/>
        <w:bidi w:val="0"/>
      </w:pPr>
      <w:r>
        <w:rPr>
          <w:rtl w:val="0"/>
        </w:rPr>
        <w:t>Titanium White</w:t>
      </w:r>
    </w:p>
    <w:p>
      <w:pPr>
        <w:pStyle w:val="Body"/>
        <w:bidi w:val="0"/>
      </w:pPr>
      <w:r>
        <w:rPr>
          <w:rtl w:val="0"/>
          <w:lang w:val="it-IT"/>
        </w:rPr>
        <w:t>Yello</w:t>
      </w:r>
      <w:r>
        <w:rPr>
          <w:rtl w:val="0"/>
        </w:rPr>
        <w:t xml:space="preserve">w </w:t>
      </w:r>
      <w:r>
        <w:rPr>
          <w:rtl w:val="0"/>
          <w:lang w:val="de-DE"/>
        </w:rPr>
        <w:t>Ochre</w:t>
      </w:r>
      <w:r>
        <w:rPr>
          <w:rtl w:val="0"/>
        </w:rPr>
        <w:t xml:space="preserve"> Light/Pale </w:t>
      </w:r>
    </w:p>
    <w:p>
      <w:pPr>
        <w:pStyle w:val="Body"/>
        <w:bidi w:val="0"/>
      </w:pPr>
      <w:r>
        <w:rPr>
          <w:rtl w:val="0"/>
        </w:rPr>
        <w:t>Red Ochre</w:t>
      </w:r>
    </w:p>
    <w:p>
      <w:pPr>
        <w:pStyle w:val="Body"/>
        <w:bidi w:val="0"/>
      </w:pPr>
      <w:r>
        <w:rPr>
          <w:rtl w:val="0"/>
          <w:lang w:val="de-DE"/>
        </w:rPr>
        <w:t>Cadmium Red</w:t>
      </w:r>
    </w:p>
    <w:p>
      <w:pPr>
        <w:pStyle w:val="Body"/>
        <w:bidi w:val="0"/>
      </w:pPr>
      <w:r>
        <w:rPr>
          <w:rtl w:val="0"/>
          <w:lang w:val="it-IT"/>
        </w:rPr>
        <w:t>Bone Black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